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E46" w:rsidRDefault="00E84E46" w:rsidP="00E84E46">
      <w:pPr>
        <w:adjustRightInd w:val="0"/>
        <w:snapToGrid w:val="0"/>
        <w:rPr>
          <w:b/>
        </w:rPr>
      </w:pPr>
      <w:r w:rsidRPr="00070981">
        <w:rPr>
          <w:b/>
        </w:rPr>
        <w:t>Appendix B.Equations of Regional Flow Model at ICA Occlusion for Patient #1 and #2</w:t>
      </w:r>
    </w:p>
    <w:p w:rsidR="00E84E46" w:rsidRDefault="00E84E46" w:rsidP="00E84E46">
      <w:pPr>
        <w:adjustRightInd w:val="0"/>
        <w:snapToGrid w:val="0"/>
        <w:rPr>
          <w:b/>
        </w:rPr>
      </w:pPr>
    </w:p>
    <w:p w:rsidR="00E84E46" w:rsidRDefault="00E84E46" w:rsidP="00E84E46">
      <w:pPr>
        <w:adjustRightInd w:val="0"/>
        <w:snapToGrid w:val="0"/>
      </w:pPr>
      <w:r w:rsidRPr="00070981">
        <w:t>There are no changes on any peripheral regional resistances between baseline and ICA occlusion which makes for 11 equations:</w:t>
      </w:r>
    </w:p>
    <w:p w:rsidR="00E84E46" w:rsidRDefault="00E84E46" w:rsidP="00E84E46">
      <w:pPr>
        <w:adjustRightInd w:val="0"/>
        <w:snapToGrid w:val="0"/>
      </w:pPr>
      <w:r w:rsidRPr="00070981">
        <w:t>P</w:t>
      </w:r>
      <w:r w:rsidRPr="00070981">
        <w:rPr>
          <w:vertAlign w:val="subscript"/>
        </w:rPr>
        <w:t>REC</w:t>
      </w:r>
      <w:r w:rsidRPr="00070981">
        <w:rPr>
          <w:vertAlign w:val="superscript"/>
        </w:rPr>
        <w:t>r</w:t>
      </w:r>
      <w:r w:rsidRPr="00070981">
        <w:t xml:space="preserve"> = Q</w:t>
      </w:r>
      <w:r w:rsidRPr="00070981">
        <w:rPr>
          <w:vertAlign w:val="subscript"/>
        </w:rPr>
        <w:t>REC</w:t>
      </w:r>
      <w:r w:rsidRPr="00070981">
        <w:rPr>
          <w:vertAlign w:val="superscript"/>
        </w:rPr>
        <w:t>r</w:t>
      </w:r>
      <w:r w:rsidRPr="00070981">
        <w:t xml:space="preserve"> R</w:t>
      </w:r>
      <w:r w:rsidRPr="00070981">
        <w:rPr>
          <w:vertAlign w:val="subscript"/>
        </w:rPr>
        <w:t>REC</w:t>
      </w:r>
      <w:r w:rsidRPr="00070981">
        <w:rPr>
          <w:vertAlign w:val="superscript"/>
        </w:rPr>
        <w:t>r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(B1)</w:t>
      </w:r>
    </w:p>
    <w:p w:rsidR="00E84E46" w:rsidRDefault="00E84E46" w:rsidP="00E84E46">
      <w:pPr>
        <w:adjustRightInd w:val="0"/>
        <w:snapToGrid w:val="0"/>
      </w:pPr>
      <w:r w:rsidRPr="00070981">
        <w:t>P</w:t>
      </w:r>
      <w:r w:rsidRPr="00070981">
        <w:rPr>
          <w:vertAlign w:val="subscript"/>
        </w:rPr>
        <w:t>RPC</w:t>
      </w:r>
      <w:r w:rsidRPr="00070981">
        <w:rPr>
          <w:vertAlign w:val="superscript"/>
        </w:rPr>
        <w:t>r</w:t>
      </w:r>
      <w:r w:rsidRPr="00070981">
        <w:t xml:space="preserve"> = Q</w:t>
      </w:r>
      <w:r w:rsidRPr="00070981">
        <w:rPr>
          <w:vertAlign w:val="subscript"/>
        </w:rPr>
        <w:t>RPC</w:t>
      </w:r>
      <w:r w:rsidRPr="00070981">
        <w:rPr>
          <w:vertAlign w:val="superscript"/>
        </w:rPr>
        <w:t>r</w:t>
      </w:r>
      <w:r w:rsidRPr="00070981">
        <w:t xml:space="preserve"> R</w:t>
      </w:r>
      <w:r w:rsidRPr="00070981">
        <w:rPr>
          <w:vertAlign w:val="subscript"/>
        </w:rPr>
        <w:t>RPC</w:t>
      </w:r>
      <w:r w:rsidRPr="00070981">
        <w:rPr>
          <w:vertAlign w:val="superscript"/>
        </w:rPr>
        <w:t>r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(B2)</w:t>
      </w:r>
    </w:p>
    <w:p w:rsidR="00E84E46" w:rsidRDefault="00E84E46" w:rsidP="00E84E46">
      <w:pPr>
        <w:adjustRightInd w:val="0"/>
        <w:snapToGrid w:val="0"/>
      </w:pPr>
      <w:r w:rsidRPr="00070981">
        <w:t>P</w:t>
      </w:r>
      <w:r w:rsidRPr="00070981">
        <w:rPr>
          <w:vertAlign w:val="subscript"/>
        </w:rPr>
        <w:t>ROP</w:t>
      </w:r>
      <w:r w:rsidRPr="00070981">
        <w:rPr>
          <w:vertAlign w:val="superscript"/>
        </w:rPr>
        <w:t>r</w:t>
      </w:r>
      <w:r w:rsidRPr="00070981">
        <w:t xml:space="preserve"> = Q</w:t>
      </w:r>
      <w:r w:rsidRPr="00070981">
        <w:rPr>
          <w:vertAlign w:val="subscript"/>
        </w:rPr>
        <w:t>ROP</w:t>
      </w:r>
      <w:r w:rsidRPr="00070981">
        <w:rPr>
          <w:vertAlign w:val="superscript"/>
        </w:rPr>
        <w:t>r</w:t>
      </w:r>
      <w:r w:rsidRPr="00070981">
        <w:t xml:space="preserve"> R</w:t>
      </w:r>
      <w:r w:rsidRPr="00070981">
        <w:rPr>
          <w:vertAlign w:val="subscript"/>
        </w:rPr>
        <w:t>ROP</w:t>
      </w:r>
      <w:r w:rsidRPr="00070981">
        <w:rPr>
          <w:vertAlign w:val="superscript"/>
        </w:rPr>
        <w:t>r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(B3)</w:t>
      </w:r>
    </w:p>
    <w:p w:rsidR="00E84E46" w:rsidRDefault="00E84E46" w:rsidP="00E84E46">
      <w:pPr>
        <w:adjustRightInd w:val="0"/>
        <w:snapToGrid w:val="0"/>
      </w:pPr>
      <w:r w:rsidRPr="00070981">
        <w:t>P</w:t>
      </w:r>
      <w:r w:rsidRPr="00070981">
        <w:rPr>
          <w:vertAlign w:val="subscript"/>
        </w:rPr>
        <w:t>RMC</w:t>
      </w:r>
      <w:r w:rsidRPr="00070981">
        <w:rPr>
          <w:vertAlign w:val="superscript"/>
        </w:rPr>
        <w:t>r</w:t>
      </w:r>
      <w:r w:rsidRPr="00070981">
        <w:t xml:space="preserve"> = Q</w:t>
      </w:r>
      <w:r w:rsidRPr="00070981">
        <w:rPr>
          <w:vertAlign w:val="subscript"/>
        </w:rPr>
        <w:t>RMC</w:t>
      </w:r>
      <w:r w:rsidRPr="00070981">
        <w:rPr>
          <w:vertAlign w:val="superscript"/>
        </w:rPr>
        <w:t>r</w:t>
      </w:r>
      <w:r w:rsidRPr="00070981">
        <w:t xml:space="preserve"> R</w:t>
      </w:r>
      <w:r w:rsidRPr="00070981">
        <w:rPr>
          <w:vertAlign w:val="subscript"/>
        </w:rPr>
        <w:t>RMC</w:t>
      </w:r>
      <w:r w:rsidRPr="00070981">
        <w:rPr>
          <w:vertAlign w:val="superscript"/>
        </w:rPr>
        <w:t>r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(B4)</w:t>
      </w:r>
    </w:p>
    <w:p w:rsidR="00E84E46" w:rsidRDefault="00E84E46" w:rsidP="00E84E46">
      <w:pPr>
        <w:adjustRightInd w:val="0"/>
        <w:snapToGrid w:val="0"/>
      </w:pPr>
      <w:r w:rsidRPr="00070981">
        <w:t>P</w:t>
      </w:r>
      <w:r w:rsidRPr="00070981">
        <w:rPr>
          <w:vertAlign w:val="subscript"/>
        </w:rPr>
        <w:t>RAC</w:t>
      </w:r>
      <w:r w:rsidRPr="00070981">
        <w:rPr>
          <w:vertAlign w:val="superscript"/>
        </w:rPr>
        <w:t>r</w:t>
      </w:r>
      <w:r w:rsidRPr="00070981">
        <w:t xml:space="preserve"> = Q</w:t>
      </w:r>
      <w:r w:rsidRPr="00070981">
        <w:rPr>
          <w:vertAlign w:val="subscript"/>
        </w:rPr>
        <w:t>RAC</w:t>
      </w:r>
      <w:r w:rsidRPr="00070981">
        <w:rPr>
          <w:vertAlign w:val="superscript"/>
        </w:rPr>
        <w:t>r</w:t>
      </w:r>
      <w:r w:rsidRPr="00070981">
        <w:t xml:space="preserve"> R</w:t>
      </w:r>
      <w:r w:rsidRPr="00070981">
        <w:rPr>
          <w:vertAlign w:val="subscript"/>
        </w:rPr>
        <w:t>RAC</w:t>
      </w:r>
      <w:r w:rsidRPr="00070981">
        <w:rPr>
          <w:vertAlign w:val="superscript"/>
        </w:rPr>
        <w:t>r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(B5)</w:t>
      </w:r>
    </w:p>
    <w:p w:rsidR="00E84E46" w:rsidRDefault="00E84E46" w:rsidP="00E84E46">
      <w:pPr>
        <w:adjustRightInd w:val="0"/>
        <w:snapToGrid w:val="0"/>
      </w:pPr>
      <w:r w:rsidRPr="00070981">
        <w:t>P</w:t>
      </w:r>
      <w:r w:rsidRPr="00070981">
        <w:rPr>
          <w:vertAlign w:val="subscript"/>
        </w:rPr>
        <w:t>LAC</w:t>
      </w:r>
      <w:r w:rsidRPr="00070981">
        <w:rPr>
          <w:vertAlign w:val="superscript"/>
        </w:rPr>
        <w:t>r</w:t>
      </w:r>
      <w:r w:rsidRPr="00070981">
        <w:t xml:space="preserve"> = Q</w:t>
      </w:r>
      <w:r w:rsidRPr="00070981">
        <w:rPr>
          <w:vertAlign w:val="subscript"/>
        </w:rPr>
        <w:t>LAC</w:t>
      </w:r>
      <w:r w:rsidRPr="00070981">
        <w:rPr>
          <w:vertAlign w:val="superscript"/>
        </w:rPr>
        <w:t>r</w:t>
      </w:r>
      <w:r w:rsidRPr="00070981">
        <w:t xml:space="preserve"> R</w:t>
      </w:r>
      <w:r w:rsidRPr="00070981">
        <w:rPr>
          <w:vertAlign w:val="subscript"/>
        </w:rPr>
        <w:t>LAC</w:t>
      </w:r>
      <w:r w:rsidRPr="00070981">
        <w:rPr>
          <w:vertAlign w:val="superscript"/>
        </w:rPr>
        <w:t>r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(B6)</w:t>
      </w:r>
    </w:p>
    <w:p w:rsidR="00E84E46" w:rsidRDefault="00E84E46" w:rsidP="00E84E46">
      <w:pPr>
        <w:adjustRightInd w:val="0"/>
        <w:snapToGrid w:val="0"/>
      </w:pPr>
      <w:r w:rsidRPr="00070981">
        <w:t>P</w:t>
      </w:r>
      <w:r w:rsidRPr="00070981">
        <w:rPr>
          <w:vertAlign w:val="subscript"/>
        </w:rPr>
        <w:t>LMC</w:t>
      </w:r>
      <w:r w:rsidRPr="00070981">
        <w:rPr>
          <w:vertAlign w:val="superscript"/>
        </w:rPr>
        <w:t>r</w:t>
      </w:r>
      <w:r w:rsidRPr="00070981">
        <w:t xml:space="preserve"> = Q</w:t>
      </w:r>
      <w:r w:rsidRPr="00070981">
        <w:rPr>
          <w:vertAlign w:val="subscript"/>
        </w:rPr>
        <w:t>LMC</w:t>
      </w:r>
      <w:r w:rsidRPr="00070981">
        <w:rPr>
          <w:vertAlign w:val="superscript"/>
        </w:rPr>
        <w:t>r</w:t>
      </w:r>
      <w:r w:rsidRPr="00070981">
        <w:t xml:space="preserve"> R</w:t>
      </w:r>
      <w:r w:rsidRPr="00070981">
        <w:rPr>
          <w:vertAlign w:val="subscript"/>
        </w:rPr>
        <w:t>LMC</w:t>
      </w:r>
      <w:r w:rsidRPr="00070981">
        <w:rPr>
          <w:vertAlign w:val="superscript"/>
        </w:rPr>
        <w:t>r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(B7)</w:t>
      </w:r>
    </w:p>
    <w:p w:rsidR="00E84E46" w:rsidRDefault="00E84E46" w:rsidP="00E84E46">
      <w:pPr>
        <w:adjustRightInd w:val="0"/>
        <w:snapToGrid w:val="0"/>
      </w:pPr>
      <w:r w:rsidRPr="00070981">
        <w:t>P</w:t>
      </w:r>
      <w:r w:rsidRPr="00070981">
        <w:rPr>
          <w:vertAlign w:val="subscript"/>
        </w:rPr>
        <w:t>LOP</w:t>
      </w:r>
      <w:r w:rsidRPr="00070981">
        <w:rPr>
          <w:vertAlign w:val="superscript"/>
        </w:rPr>
        <w:t>r</w:t>
      </w:r>
      <w:r w:rsidRPr="00070981">
        <w:t xml:space="preserve"> = Q</w:t>
      </w:r>
      <w:r w:rsidRPr="00070981">
        <w:rPr>
          <w:vertAlign w:val="subscript"/>
        </w:rPr>
        <w:t>LOP</w:t>
      </w:r>
      <w:r w:rsidRPr="00070981">
        <w:rPr>
          <w:vertAlign w:val="superscript"/>
        </w:rPr>
        <w:t>r</w:t>
      </w:r>
      <w:r w:rsidRPr="00070981">
        <w:t xml:space="preserve"> R</w:t>
      </w:r>
      <w:r w:rsidRPr="00070981">
        <w:rPr>
          <w:vertAlign w:val="subscript"/>
        </w:rPr>
        <w:t>LOP</w:t>
      </w:r>
      <w:r w:rsidRPr="00070981">
        <w:rPr>
          <w:vertAlign w:val="superscript"/>
        </w:rPr>
        <w:t>r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(B8)</w:t>
      </w:r>
    </w:p>
    <w:p w:rsidR="00E84E46" w:rsidRDefault="00E84E46" w:rsidP="00E84E46">
      <w:pPr>
        <w:adjustRightInd w:val="0"/>
        <w:snapToGrid w:val="0"/>
      </w:pPr>
      <w:r w:rsidRPr="00070981">
        <w:t>P</w:t>
      </w:r>
      <w:r w:rsidRPr="00070981">
        <w:rPr>
          <w:vertAlign w:val="subscript"/>
        </w:rPr>
        <w:t>LPC</w:t>
      </w:r>
      <w:r w:rsidRPr="00070981">
        <w:rPr>
          <w:vertAlign w:val="superscript"/>
        </w:rPr>
        <w:t>r</w:t>
      </w:r>
      <w:r w:rsidRPr="00070981">
        <w:t xml:space="preserve"> = Q</w:t>
      </w:r>
      <w:r w:rsidRPr="00070981">
        <w:rPr>
          <w:vertAlign w:val="subscript"/>
        </w:rPr>
        <w:t>LPC</w:t>
      </w:r>
      <w:r w:rsidRPr="00070981">
        <w:rPr>
          <w:vertAlign w:val="superscript"/>
        </w:rPr>
        <w:t>r</w:t>
      </w:r>
      <w:r w:rsidRPr="00070981">
        <w:t xml:space="preserve"> R</w:t>
      </w:r>
      <w:r w:rsidRPr="00070981">
        <w:rPr>
          <w:vertAlign w:val="subscript"/>
        </w:rPr>
        <w:t>LPC</w:t>
      </w:r>
      <w:r w:rsidRPr="00070981">
        <w:rPr>
          <w:vertAlign w:val="superscript"/>
        </w:rPr>
        <w:t>r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(B9)</w:t>
      </w:r>
    </w:p>
    <w:p w:rsidR="00E84E46" w:rsidRDefault="00E84E46" w:rsidP="00E84E46">
      <w:pPr>
        <w:adjustRightInd w:val="0"/>
        <w:snapToGrid w:val="0"/>
      </w:pPr>
      <w:r w:rsidRPr="00070981">
        <w:t>P</w:t>
      </w:r>
      <w:r w:rsidRPr="00070981">
        <w:rPr>
          <w:vertAlign w:val="subscript"/>
        </w:rPr>
        <w:t>SCE</w:t>
      </w:r>
      <w:r w:rsidRPr="00070981">
        <w:rPr>
          <w:vertAlign w:val="superscript"/>
        </w:rPr>
        <w:t>r</w:t>
      </w:r>
      <w:r w:rsidRPr="00070981">
        <w:t xml:space="preserve"> = Q</w:t>
      </w:r>
      <w:r w:rsidRPr="00070981">
        <w:rPr>
          <w:vertAlign w:val="subscript"/>
        </w:rPr>
        <w:t>SCE</w:t>
      </w:r>
      <w:r w:rsidRPr="00070981">
        <w:rPr>
          <w:vertAlign w:val="superscript"/>
        </w:rPr>
        <w:t>r</w:t>
      </w:r>
      <w:r w:rsidRPr="00070981">
        <w:t xml:space="preserve"> R</w:t>
      </w:r>
      <w:r w:rsidRPr="00070981">
        <w:rPr>
          <w:vertAlign w:val="subscript"/>
        </w:rPr>
        <w:t>SCE</w:t>
      </w:r>
      <w:r w:rsidRPr="00070981">
        <w:rPr>
          <w:vertAlign w:val="superscript"/>
        </w:rPr>
        <w:t>r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(B10)</w:t>
      </w:r>
    </w:p>
    <w:p w:rsidR="00E84E46" w:rsidRDefault="00E84E46" w:rsidP="00E84E46">
      <w:pPr>
        <w:adjustRightInd w:val="0"/>
        <w:snapToGrid w:val="0"/>
      </w:pPr>
      <w:r w:rsidRPr="00070981">
        <w:t>P</w:t>
      </w:r>
      <w:r w:rsidRPr="00070981">
        <w:rPr>
          <w:vertAlign w:val="subscript"/>
        </w:rPr>
        <w:t>ICE</w:t>
      </w:r>
      <w:r w:rsidRPr="00070981">
        <w:rPr>
          <w:vertAlign w:val="superscript"/>
        </w:rPr>
        <w:t>r</w:t>
      </w:r>
      <w:r w:rsidRPr="00070981">
        <w:t xml:space="preserve"> = Q</w:t>
      </w:r>
      <w:r w:rsidRPr="00070981">
        <w:rPr>
          <w:vertAlign w:val="subscript"/>
        </w:rPr>
        <w:t>ICE</w:t>
      </w:r>
      <w:r w:rsidRPr="00070981">
        <w:rPr>
          <w:vertAlign w:val="superscript"/>
        </w:rPr>
        <w:t>r</w:t>
      </w:r>
      <w:r w:rsidRPr="00070981">
        <w:t xml:space="preserve"> R</w:t>
      </w:r>
      <w:r w:rsidRPr="00070981">
        <w:rPr>
          <w:vertAlign w:val="subscript"/>
        </w:rPr>
        <w:t>ICE</w:t>
      </w:r>
      <w:r w:rsidRPr="00070981">
        <w:rPr>
          <w:vertAlign w:val="superscript"/>
        </w:rPr>
        <w:t>r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(B11)</w:t>
      </w:r>
    </w:p>
    <w:p w:rsidR="00E84E46" w:rsidRDefault="00E84E46" w:rsidP="00E84E46">
      <w:pPr>
        <w:adjustRightInd w:val="0"/>
        <w:snapToGrid w:val="0"/>
      </w:pPr>
      <w:r w:rsidRPr="00070981">
        <w:t>There are 11 regional pressure equations:</w:t>
      </w:r>
    </w:p>
    <w:p w:rsidR="00E84E46" w:rsidRDefault="00E84E46" w:rsidP="00E84E46">
      <w:pPr>
        <w:adjustRightInd w:val="0"/>
        <w:snapToGrid w:val="0"/>
      </w:pPr>
      <w:r w:rsidRPr="00070981">
        <w:tab/>
        <w:t>P</w:t>
      </w:r>
      <w:r w:rsidRPr="00070981">
        <w:rPr>
          <w:vertAlign w:val="subscript"/>
        </w:rPr>
        <w:t>REC</w:t>
      </w:r>
      <w:r w:rsidRPr="00070981">
        <w:rPr>
          <w:vertAlign w:val="superscript"/>
        </w:rPr>
        <w:t>r</w:t>
      </w:r>
      <w:r w:rsidRPr="00070981">
        <w:t xml:space="preserve"> = P</w:t>
      </w:r>
      <w:r w:rsidRPr="00070981">
        <w:rPr>
          <w:vertAlign w:val="subscript"/>
        </w:rPr>
        <w:t>aortic</w:t>
      </w:r>
      <w:r w:rsidRPr="00070981">
        <w:t xml:space="preserve"> – P</w:t>
      </w:r>
      <w:r w:rsidRPr="00070981">
        <w:rPr>
          <w:vertAlign w:val="subscript"/>
        </w:rPr>
        <w:t>venous</w:t>
      </w:r>
      <w:r w:rsidRPr="00070981">
        <w:t xml:space="preserve"> – Q</w:t>
      </w:r>
      <w:r w:rsidRPr="00070981">
        <w:rPr>
          <w:vertAlign w:val="subscript"/>
        </w:rPr>
        <w:t>RCCA</w:t>
      </w:r>
      <w:r w:rsidRPr="00070981">
        <w:t>R</w:t>
      </w:r>
      <w:r w:rsidRPr="00070981">
        <w:rPr>
          <w:vertAlign w:val="subscript"/>
        </w:rPr>
        <w:t>RCCA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(B12)</w:t>
      </w:r>
    </w:p>
    <w:p w:rsidR="00E84E46" w:rsidRDefault="00E84E46" w:rsidP="00E84E46">
      <w:pPr>
        <w:adjustRightInd w:val="0"/>
        <w:snapToGrid w:val="0"/>
      </w:pPr>
      <w:r w:rsidRPr="00070981">
        <w:tab/>
        <w:t>P</w:t>
      </w:r>
      <w:r w:rsidRPr="00070981">
        <w:rPr>
          <w:vertAlign w:val="subscript"/>
        </w:rPr>
        <w:t>ROP</w:t>
      </w:r>
      <w:r w:rsidRPr="00070981">
        <w:rPr>
          <w:vertAlign w:val="superscript"/>
        </w:rPr>
        <w:t>r</w:t>
      </w:r>
      <w:r w:rsidRPr="00070981">
        <w:t xml:space="preserve"> = P</w:t>
      </w:r>
      <w:r w:rsidRPr="00070981">
        <w:rPr>
          <w:vertAlign w:val="subscript"/>
        </w:rPr>
        <w:t>REC</w:t>
      </w:r>
      <w:r w:rsidRPr="00070981">
        <w:rPr>
          <w:vertAlign w:val="superscript"/>
        </w:rPr>
        <w:t>r</w:t>
      </w:r>
      <w:r w:rsidRPr="00070981">
        <w:t xml:space="preserve"> - Q</w:t>
      </w:r>
      <w:r w:rsidRPr="00070981">
        <w:rPr>
          <w:vertAlign w:val="subscript"/>
        </w:rPr>
        <w:t>RICA1</w:t>
      </w:r>
      <w:r w:rsidRPr="00070981">
        <w:t>R</w:t>
      </w:r>
      <w:r w:rsidRPr="00070981">
        <w:rPr>
          <w:vertAlign w:val="subscript"/>
        </w:rPr>
        <w:t>RICA1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(B13)</w:t>
      </w:r>
    </w:p>
    <w:p w:rsidR="00E84E46" w:rsidRDefault="00E84E46" w:rsidP="00E84E46">
      <w:pPr>
        <w:adjustRightInd w:val="0"/>
        <w:snapToGrid w:val="0"/>
      </w:pPr>
      <w:r w:rsidRPr="00070981">
        <w:tab/>
        <w:t>P</w:t>
      </w:r>
      <w:r w:rsidRPr="00070981">
        <w:rPr>
          <w:vertAlign w:val="subscript"/>
        </w:rPr>
        <w:t>RMC</w:t>
      </w:r>
      <w:r w:rsidRPr="00070981">
        <w:rPr>
          <w:vertAlign w:val="superscript"/>
        </w:rPr>
        <w:t>r</w:t>
      </w:r>
      <w:r w:rsidRPr="00070981">
        <w:t xml:space="preserve"> = P</w:t>
      </w:r>
      <w:r w:rsidRPr="00070981">
        <w:rPr>
          <w:vertAlign w:val="subscript"/>
        </w:rPr>
        <w:t>ROP</w:t>
      </w:r>
      <w:r w:rsidRPr="00070981">
        <w:rPr>
          <w:vertAlign w:val="superscript"/>
        </w:rPr>
        <w:t>r</w:t>
      </w:r>
      <w:r w:rsidRPr="00070981">
        <w:t xml:space="preserve"> - Q</w:t>
      </w:r>
      <w:r w:rsidRPr="00070981">
        <w:rPr>
          <w:vertAlign w:val="subscript"/>
        </w:rPr>
        <w:t>RICA2</w:t>
      </w:r>
      <w:r w:rsidRPr="00070981">
        <w:t>R</w:t>
      </w:r>
      <w:r w:rsidRPr="00070981">
        <w:rPr>
          <w:vertAlign w:val="subscript"/>
        </w:rPr>
        <w:t>RICA2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(B14)</w:t>
      </w:r>
    </w:p>
    <w:p w:rsidR="00E84E46" w:rsidRDefault="00E84E46" w:rsidP="00E84E46">
      <w:pPr>
        <w:adjustRightInd w:val="0"/>
        <w:snapToGrid w:val="0"/>
      </w:pPr>
      <w:r w:rsidRPr="00070981">
        <w:tab/>
        <w:t>P</w:t>
      </w:r>
      <w:r w:rsidRPr="00070981">
        <w:rPr>
          <w:vertAlign w:val="subscript"/>
        </w:rPr>
        <w:t>RAC</w:t>
      </w:r>
      <w:r w:rsidRPr="00070981">
        <w:rPr>
          <w:vertAlign w:val="superscript"/>
        </w:rPr>
        <w:t>r</w:t>
      </w:r>
      <w:r w:rsidRPr="00070981">
        <w:t xml:space="preserve"> = P</w:t>
      </w:r>
      <w:r w:rsidRPr="00070981">
        <w:rPr>
          <w:vertAlign w:val="subscript"/>
        </w:rPr>
        <w:t>RMC</w:t>
      </w:r>
      <w:r w:rsidRPr="00070981">
        <w:rPr>
          <w:vertAlign w:val="superscript"/>
        </w:rPr>
        <w:t>r</w:t>
      </w:r>
      <w:r w:rsidRPr="00070981">
        <w:t xml:space="preserve"> - Q</w:t>
      </w:r>
      <w:r w:rsidRPr="00070981">
        <w:rPr>
          <w:vertAlign w:val="subscript"/>
        </w:rPr>
        <w:t>RACA1</w:t>
      </w:r>
      <w:r w:rsidRPr="00070981">
        <w:t>R</w:t>
      </w:r>
      <w:r w:rsidRPr="00070981">
        <w:rPr>
          <w:vertAlign w:val="subscript"/>
        </w:rPr>
        <w:t>RACA1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(B15)</w:t>
      </w:r>
    </w:p>
    <w:p w:rsidR="00E84E46" w:rsidRDefault="00E84E46" w:rsidP="00E84E46">
      <w:pPr>
        <w:adjustRightInd w:val="0"/>
        <w:snapToGrid w:val="0"/>
      </w:pPr>
      <w:r w:rsidRPr="00070981">
        <w:tab/>
        <w:t>P</w:t>
      </w:r>
      <w:r w:rsidRPr="00070981">
        <w:rPr>
          <w:vertAlign w:val="subscript"/>
        </w:rPr>
        <w:t>LAC</w:t>
      </w:r>
      <w:r w:rsidRPr="00070981">
        <w:rPr>
          <w:vertAlign w:val="superscript"/>
        </w:rPr>
        <w:t>r</w:t>
      </w:r>
      <w:r w:rsidRPr="00070981">
        <w:t xml:space="preserve"> = P</w:t>
      </w:r>
      <w:r w:rsidRPr="00070981">
        <w:rPr>
          <w:vertAlign w:val="subscript"/>
        </w:rPr>
        <w:t>RAC</w:t>
      </w:r>
      <w:r w:rsidRPr="00070981">
        <w:rPr>
          <w:vertAlign w:val="superscript"/>
        </w:rPr>
        <w:t>r</w:t>
      </w:r>
      <w:r w:rsidRPr="00070981">
        <w:t xml:space="preserve"> - Q</w:t>
      </w:r>
      <w:r w:rsidRPr="00070981">
        <w:rPr>
          <w:vertAlign w:val="subscript"/>
        </w:rPr>
        <w:t>ACoA</w:t>
      </w:r>
      <w:r w:rsidRPr="00070981">
        <w:t>R</w:t>
      </w:r>
      <w:r w:rsidRPr="00070981">
        <w:rPr>
          <w:vertAlign w:val="subscript"/>
        </w:rPr>
        <w:t>ACoA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(B16)</w:t>
      </w:r>
    </w:p>
    <w:p w:rsidR="00E84E46" w:rsidRDefault="00E84E46" w:rsidP="00E84E46">
      <w:pPr>
        <w:adjustRightInd w:val="0"/>
        <w:snapToGrid w:val="0"/>
      </w:pPr>
      <w:r w:rsidRPr="00070981">
        <w:tab/>
        <w:t>P</w:t>
      </w:r>
      <w:r w:rsidRPr="00070981">
        <w:rPr>
          <w:vertAlign w:val="subscript"/>
        </w:rPr>
        <w:t>LMC</w:t>
      </w:r>
      <w:r w:rsidRPr="00070981">
        <w:rPr>
          <w:vertAlign w:val="superscript"/>
        </w:rPr>
        <w:t>r</w:t>
      </w:r>
      <w:r w:rsidRPr="00070981">
        <w:t xml:space="preserve"> = P</w:t>
      </w:r>
      <w:r w:rsidRPr="00070981">
        <w:rPr>
          <w:vertAlign w:val="subscript"/>
        </w:rPr>
        <w:t>LAC</w:t>
      </w:r>
      <w:r w:rsidRPr="00070981">
        <w:rPr>
          <w:vertAlign w:val="superscript"/>
        </w:rPr>
        <w:t>r</w:t>
      </w:r>
      <w:r w:rsidRPr="00070981">
        <w:t xml:space="preserve"> – Q</w:t>
      </w:r>
      <w:r w:rsidRPr="00070981">
        <w:rPr>
          <w:vertAlign w:val="subscript"/>
        </w:rPr>
        <w:t>LACA1</w:t>
      </w:r>
      <w:r w:rsidRPr="00070981">
        <w:t>R</w:t>
      </w:r>
      <w:r w:rsidRPr="00070981">
        <w:rPr>
          <w:vertAlign w:val="subscript"/>
        </w:rPr>
        <w:t>LACA1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(B17)</w:t>
      </w:r>
    </w:p>
    <w:p w:rsidR="00E84E46" w:rsidRDefault="00E84E46" w:rsidP="00E84E46">
      <w:pPr>
        <w:adjustRightInd w:val="0"/>
        <w:snapToGrid w:val="0"/>
      </w:pPr>
      <w:r w:rsidRPr="00070981">
        <w:tab/>
        <w:t>P</w:t>
      </w:r>
      <w:r w:rsidRPr="00070981">
        <w:rPr>
          <w:vertAlign w:val="subscript"/>
        </w:rPr>
        <w:t>LOP</w:t>
      </w:r>
      <w:r w:rsidRPr="00070981">
        <w:rPr>
          <w:vertAlign w:val="superscript"/>
        </w:rPr>
        <w:t>r</w:t>
      </w:r>
      <w:r w:rsidRPr="00070981">
        <w:t xml:space="preserve"> = P</w:t>
      </w:r>
      <w:r w:rsidRPr="00070981">
        <w:rPr>
          <w:vertAlign w:val="subscript"/>
        </w:rPr>
        <w:t>LMC</w:t>
      </w:r>
      <w:r w:rsidRPr="00070981">
        <w:rPr>
          <w:vertAlign w:val="superscript"/>
        </w:rPr>
        <w:t>r</w:t>
      </w:r>
      <w:r w:rsidRPr="00070981">
        <w:t xml:space="preserve"> – Q</w:t>
      </w:r>
      <w:r w:rsidRPr="00070981">
        <w:rPr>
          <w:vertAlign w:val="subscript"/>
        </w:rPr>
        <w:t>LICA2</w:t>
      </w:r>
      <w:r w:rsidRPr="00070981">
        <w:t>R</w:t>
      </w:r>
      <w:r w:rsidRPr="00070981">
        <w:rPr>
          <w:vertAlign w:val="subscript"/>
        </w:rPr>
        <w:t>LICA2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(B18)</w:t>
      </w:r>
    </w:p>
    <w:p w:rsidR="00E84E46" w:rsidRDefault="00E84E46" w:rsidP="00E84E46">
      <w:pPr>
        <w:adjustRightInd w:val="0"/>
        <w:snapToGrid w:val="0"/>
      </w:pPr>
      <w:r w:rsidRPr="00070981">
        <w:tab/>
        <w:t>P</w:t>
      </w:r>
      <w:r w:rsidRPr="00070981">
        <w:rPr>
          <w:vertAlign w:val="subscript"/>
        </w:rPr>
        <w:t>ICE</w:t>
      </w:r>
      <w:r w:rsidRPr="00070981">
        <w:rPr>
          <w:vertAlign w:val="superscript"/>
        </w:rPr>
        <w:t>r</w:t>
      </w:r>
      <w:r w:rsidRPr="00070981">
        <w:t xml:space="preserve"> = P</w:t>
      </w:r>
      <w:r w:rsidRPr="00070981">
        <w:rPr>
          <w:vertAlign w:val="subscript"/>
        </w:rPr>
        <w:t>aortic</w:t>
      </w:r>
      <w:r w:rsidRPr="00070981">
        <w:t xml:space="preserve"> – P</w:t>
      </w:r>
      <w:r w:rsidRPr="00070981">
        <w:rPr>
          <w:vertAlign w:val="subscript"/>
        </w:rPr>
        <w:t>venous</w:t>
      </w:r>
      <w:r w:rsidRPr="00070981">
        <w:t xml:space="preserve"> – Q</w:t>
      </w:r>
      <w:r w:rsidRPr="00070981">
        <w:rPr>
          <w:vertAlign w:val="subscript"/>
        </w:rPr>
        <w:t>RVA</w:t>
      </w:r>
      <w:r w:rsidRPr="00070981">
        <w:t>R</w:t>
      </w:r>
      <w:r w:rsidRPr="00070981">
        <w:rPr>
          <w:vertAlign w:val="subscript"/>
        </w:rPr>
        <w:t>RVA</w:t>
      </w:r>
      <w:r w:rsidRPr="00070981">
        <w:t xml:space="preserve"> – Q</w:t>
      </w:r>
      <w:r w:rsidRPr="00070981">
        <w:rPr>
          <w:vertAlign w:val="subscript"/>
        </w:rPr>
        <w:t>BAI</w:t>
      </w:r>
      <w:r w:rsidRPr="00070981">
        <w:t>R</w:t>
      </w:r>
      <w:r w:rsidRPr="00070981">
        <w:rPr>
          <w:vertAlign w:val="subscript"/>
        </w:rPr>
        <w:t>BAI</w:t>
      </w:r>
      <w:r w:rsidRPr="00070981">
        <w:tab/>
      </w:r>
      <w:r w:rsidRPr="00070981">
        <w:tab/>
      </w:r>
      <w:r w:rsidRPr="00070981">
        <w:tab/>
      </w:r>
      <w:r w:rsidRPr="00070981">
        <w:tab/>
        <w:t>(B19)</w:t>
      </w:r>
    </w:p>
    <w:p w:rsidR="00E84E46" w:rsidRDefault="00E84E46" w:rsidP="00E84E46">
      <w:pPr>
        <w:adjustRightInd w:val="0"/>
        <w:snapToGrid w:val="0"/>
      </w:pPr>
      <w:r w:rsidRPr="00070981">
        <w:tab/>
        <w:t>P</w:t>
      </w:r>
      <w:r w:rsidRPr="00070981">
        <w:rPr>
          <w:vertAlign w:val="subscript"/>
        </w:rPr>
        <w:t>SCE</w:t>
      </w:r>
      <w:r w:rsidRPr="00070981">
        <w:rPr>
          <w:vertAlign w:val="superscript"/>
        </w:rPr>
        <w:t>r</w:t>
      </w:r>
      <w:r w:rsidRPr="00070981">
        <w:t xml:space="preserve"> = P</w:t>
      </w:r>
      <w:r w:rsidRPr="00070981">
        <w:rPr>
          <w:vertAlign w:val="subscript"/>
        </w:rPr>
        <w:t>ICE</w:t>
      </w:r>
      <w:r w:rsidRPr="00070981">
        <w:rPr>
          <w:vertAlign w:val="superscript"/>
        </w:rPr>
        <w:t>r</w:t>
      </w:r>
      <w:r w:rsidRPr="00070981">
        <w:t xml:space="preserve"> – Q</w:t>
      </w:r>
      <w:r w:rsidRPr="00070981">
        <w:rPr>
          <w:vertAlign w:val="subscript"/>
        </w:rPr>
        <w:t>BA</w:t>
      </w:r>
      <w:r w:rsidRPr="00070981">
        <w:t>R</w:t>
      </w:r>
      <w:r w:rsidRPr="00070981">
        <w:rPr>
          <w:vertAlign w:val="subscript"/>
        </w:rPr>
        <w:t>BA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(B20)</w:t>
      </w:r>
    </w:p>
    <w:p w:rsidR="00E84E46" w:rsidRDefault="00E84E46" w:rsidP="00E84E46">
      <w:pPr>
        <w:adjustRightInd w:val="0"/>
        <w:snapToGrid w:val="0"/>
      </w:pPr>
      <w:r w:rsidRPr="00070981">
        <w:tab/>
        <w:t>P</w:t>
      </w:r>
      <w:r w:rsidRPr="00070981">
        <w:rPr>
          <w:vertAlign w:val="subscript"/>
        </w:rPr>
        <w:t>LPC</w:t>
      </w:r>
      <w:r w:rsidRPr="00070981">
        <w:rPr>
          <w:vertAlign w:val="superscript"/>
        </w:rPr>
        <w:t>r</w:t>
      </w:r>
      <w:r w:rsidRPr="00070981">
        <w:t xml:space="preserve"> = P</w:t>
      </w:r>
      <w:r w:rsidRPr="00070981">
        <w:rPr>
          <w:vertAlign w:val="subscript"/>
        </w:rPr>
        <w:t>SCE</w:t>
      </w:r>
      <w:r w:rsidRPr="00070981">
        <w:rPr>
          <w:vertAlign w:val="superscript"/>
        </w:rPr>
        <w:t>r</w:t>
      </w:r>
      <w:r w:rsidRPr="00070981">
        <w:t xml:space="preserve"> – Q</w:t>
      </w:r>
      <w:r w:rsidRPr="00070981">
        <w:rPr>
          <w:vertAlign w:val="subscript"/>
        </w:rPr>
        <w:t>BAS</w:t>
      </w:r>
      <w:r w:rsidRPr="00070981">
        <w:t>R</w:t>
      </w:r>
      <w:r w:rsidRPr="00070981">
        <w:rPr>
          <w:vertAlign w:val="subscript"/>
        </w:rPr>
        <w:t>BAS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(B21)</w:t>
      </w:r>
    </w:p>
    <w:p w:rsidR="00E84E46" w:rsidRDefault="00E84E46" w:rsidP="00E84E46">
      <w:pPr>
        <w:adjustRightInd w:val="0"/>
        <w:snapToGrid w:val="0"/>
      </w:pPr>
      <w:r w:rsidRPr="00070981">
        <w:tab/>
        <w:t>P</w:t>
      </w:r>
      <w:r w:rsidRPr="00070981">
        <w:rPr>
          <w:vertAlign w:val="subscript"/>
        </w:rPr>
        <w:t>RPC</w:t>
      </w:r>
      <w:r w:rsidRPr="00070981">
        <w:rPr>
          <w:vertAlign w:val="superscript"/>
        </w:rPr>
        <w:t>r</w:t>
      </w:r>
      <w:r w:rsidRPr="00070981">
        <w:t xml:space="preserve"> = P</w:t>
      </w:r>
      <w:r w:rsidRPr="00070981">
        <w:rPr>
          <w:vertAlign w:val="subscript"/>
        </w:rPr>
        <w:t>LPC</w:t>
      </w:r>
      <w:r w:rsidRPr="00070981">
        <w:rPr>
          <w:vertAlign w:val="superscript"/>
        </w:rPr>
        <w:t>r</w:t>
      </w:r>
      <w:r w:rsidRPr="00070981">
        <w:t xml:space="preserve"> – Q</w:t>
      </w:r>
      <w:r w:rsidRPr="00070981">
        <w:rPr>
          <w:vertAlign w:val="subscript"/>
        </w:rPr>
        <w:t>RPCA1</w:t>
      </w:r>
      <w:r w:rsidRPr="00070981">
        <w:t>R</w:t>
      </w:r>
      <w:r w:rsidRPr="00070981">
        <w:rPr>
          <w:vertAlign w:val="subscript"/>
        </w:rPr>
        <w:t>RPCA1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(B22)</w:t>
      </w:r>
    </w:p>
    <w:p w:rsidR="00E84E46" w:rsidRDefault="00E84E46" w:rsidP="00E84E46">
      <w:pPr>
        <w:adjustRightInd w:val="0"/>
        <w:snapToGrid w:val="0"/>
      </w:pPr>
      <w:r w:rsidRPr="00070981">
        <w:t>Flows from LICA2 to RICA2 can be found from:</w:t>
      </w:r>
    </w:p>
    <w:p w:rsidR="00E84E46" w:rsidRDefault="00E84E46" w:rsidP="00E84E46">
      <w:pPr>
        <w:adjustRightInd w:val="0"/>
        <w:snapToGrid w:val="0"/>
      </w:pPr>
      <w:r w:rsidRPr="00070981">
        <w:t>Q</w:t>
      </w:r>
      <w:r w:rsidRPr="00070981">
        <w:rPr>
          <w:vertAlign w:val="subscript"/>
        </w:rPr>
        <w:t>LICA2</w:t>
      </w:r>
      <w:r w:rsidRPr="00070981">
        <w:t xml:space="preserve"> = Q</w:t>
      </w:r>
      <w:r w:rsidRPr="00070981">
        <w:rPr>
          <w:vertAlign w:val="subscript"/>
        </w:rPr>
        <w:t>LOP</w:t>
      </w:r>
      <w:r w:rsidRPr="00070981">
        <w:rPr>
          <w:vertAlign w:val="superscript"/>
        </w:rPr>
        <w:t>r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(B23)</w:t>
      </w:r>
    </w:p>
    <w:p w:rsidR="00E84E46" w:rsidRDefault="00E84E46" w:rsidP="00E84E46">
      <w:pPr>
        <w:adjustRightInd w:val="0"/>
        <w:snapToGrid w:val="0"/>
      </w:pPr>
      <w:r w:rsidRPr="00070981">
        <w:t>Q</w:t>
      </w:r>
      <w:r w:rsidRPr="00070981">
        <w:rPr>
          <w:vertAlign w:val="subscript"/>
        </w:rPr>
        <w:t>LACA1</w:t>
      </w:r>
      <w:r w:rsidRPr="00070981">
        <w:t xml:space="preserve"> = Q</w:t>
      </w:r>
      <w:r w:rsidRPr="00070981">
        <w:rPr>
          <w:vertAlign w:val="subscript"/>
        </w:rPr>
        <w:t>LICA2</w:t>
      </w:r>
      <w:r w:rsidRPr="00070981">
        <w:t xml:space="preserve"> + Q</w:t>
      </w:r>
      <w:r w:rsidRPr="00070981">
        <w:rPr>
          <w:vertAlign w:val="subscript"/>
        </w:rPr>
        <w:t>LMC</w:t>
      </w:r>
      <w:r w:rsidRPr="00070981">
        <w:rPr>
          <w:vertAlign w:val="superscript"/>
        </w:rPr>
        <w:t>r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(B24)</w:t>
      </w:r>
    </w:p>
    <w:p w:rsidR="00E84E46" w:rsidRDefault="00E84E46" w:rsidP="00E84E46">
      <w:pPr>
        <w:adjustRightInd w:val="0"/>
        <w:snapToGrid w:val="0"/>
      </w:pPr>
      <w:r w:rsidRPr="00070981">
        <w:t>Q</w:t>
      </w:r>
      <w:r w:rsidRPr="00070981">
        <w:rPr>
          <w:vertAlign w:val="subscript"/>
        </w:rPr>
        <w:t>ACoA</w:t>
      </w:r>
      <w:r w:rsidRPr="00070981">
        <w:t xml:space="preserve"> = Q</w:t>
      </w:r>
      <w:r w:rsidRPr="00070981">
        <w:rPr>
          <w:vertAlign w:val="subscript"/>
        </w:rPr>
        <w:t>LACA1</w:t>
      </w:r>
      <w:r w:rsidRPr="00070981">
        <w:t xml:space="preserve"> + Q</w:t>
      </w:r>
      <w:r w:rsidRPr="00070981">
        <w:rPr>
          <w:vertAlign w:val="subscript"/>
        </w:rPr>
        <w:t>LAC</w:t>
      </w:r>
      <w:r w:rsidRPr="00070981">
        <w:rPr>
          <w:vertAlign w:val="superscript"/>
        </w:rPr>
        <w:t>r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(B25)</w:t>
      </w:r>
    </w:p>
    <w:p w:rsidR="00E84E46" w:rsidRDefault="00E84E46" w:rsidP="00E84E46">
      <w:pPr>
        <w:adjustRightInd w:val="0"/>
        <w:snapToGrid w:val="0"/>
      </w:pPr>
      <w:r w:rsidRPr="00070981">
        <w:t>Q</w:t>
      </w:r>
      <w:r w:rsidRPr="00070981">
        <w:rPr>
          <w:vertAlign w:val="subscript"/>
        </w:rPr>
        <w:t>RACA1</w:t>
      </w:r>
      <w:r w:rsidRPr="00070981">
        <w:t>= Q</w:t>
      </w:r>
      <w:r w:rsidRPr="00070981">
        <w:rPr>
          <w:vertAlign w:val="subscript"/>
        </w:rPr>
        <w:t>ACoA</w:t>
      </w:r>
      <w:r w:rsidRPr="00070981">
        <w:t>+ Q</w:t>
      </w:r>
      <w:r w:rsidRPr="00070981">
        <w:rPr>
          <w:vertAlign w:val="subscript"/>
        </w:rPr>
        <w:t>RAC</w:t>
      </w:r>
      <w:r w:rsidRPr="00070981">
        <w:rPr>
          <w:vertAlign w:val="superscript"/>
        </w:rPr>
        <w:t>r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(B26)</w:t>
      </w:r>
    </w:p>
    <w:p w:rsidR="00E84E46" w:rsidRDefault="00E84E46" w:rsidP="00E84E46">
      <w:pPr>
        <w:adjustRightInd w:val="0"/>
        <w:snapToGrid w:val="0"/>
      </w:pPr>
      <w:r w:rsidRPr="00070981">
        <w:t>Q</w:t>
      </w:r>
      <w:r w:rsidRPr="00070981">
        <w:rPr>
          <w:vertAlign w:val="subscript"/>
        </w:rPr>
        <w:t>RICA2</w:t>
      </w:r>
      <w:r w:rsidRPr="00070981">
        <w:t xml:space="preserve"> = Q</w:t>
      </w:r>
      <w:r w:rsidRPr="00070981">
        <w:rPr>
          <w:vertAlign w:val="subscript"/>
        </w:rPr>
        <w:t>RACA1</w:t>
      </w:r>
      <w:r w:rsidRPr="00070981">
        <w:t xml:space="preserve"> + Q</w:t>
      </w:r>
      <w:r w:rsidRPr="00070981">
        <w:rPr>
          <w:vertAlign w:val="subscript"/>
        </w:rPr>
        <w:t>RMC</w:t>
      </w:r>
      <w:r w:rsidRPr="00070981">
        <w:rPr>
          <w:vertAlign w:val="superscript"/>
        </w:rPr>
        <w:t>r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(B27)</w:t>
      </w:r>
    </w:p>
    <w:p w:rsidR="00E84E46" w:rsidRDefault="00E84E46" w:rsidP="00E84E46">
      <w:pPr>
        <w:adjustRightInd w:val="0"/>
        <w:snapToGrid w:val="0"/>
      </w:pPr>
      <w:r w:rsidRPr="00070981">
        <w:t>There are additional 9 equations:</w:t>
      </w:r>
    </w:p>
    <w:p w:rsidR="00E84E46" w:rsidRDefault="00E84E46" w:rsidP="00E84E46">
      <w:pPr>
        <w:adjustRightInd w:val="0"/>
        <w:snapToGrid w:val="0"/>
      </w:pPr>
      <w:r w:rsidRPr="00070981">
        <w:t>Q</w:t>
      </w:r>
      <w:r w:rsidRPr="00070981">
        <w:rPr>
          <w:vertAlign w:val="subscript"/>
        </w:rPr>
        <w:t>RVA</w:t>
      </w:r>
      <w:r w:rsidRPr="00070981">
        <w:t xml:space="preserve"> + Q</w:t>
      </w:r>
      <w:r w:rsidRPr="00070981">
        <w:rPr>
          <w:vertAlign w:val="subscript"/>
        </w:rPr>
        <w:t>LVA</w:t>
      </w:r>
      <w:r w:rsidRPr="00070981">
        <w:t xml:space="preserve"> – Q</w:t>
      </w:r>
      <w:r w:rsidRPr="00070981">
        <w:rPr>
          <w:vertAlign w:val="subscript"/>
        </w:rPr>
        <w:t>BAI</w:t>
      </w:r>
      <w:r w:rsidRPr="00070981">
        <w:t xml:space="preserve"> = 0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(B28)</w:t>
      </w:r>
    </w:p>
    <w:p w:rsidR="00E84E46" w:rsidRDefault="00E84E46" w:rsidP="00E84E46">
      <w:pPr>
        <w:adjustRightInd w:val="0"/>
        <w:snapToGrid w:val="0"/>
      </w:pPr>
      <w:r w:rsidRPr="00070981">
        <w:t>Q</w:t>
      </w:r>
      <w:r w:rsidRPr="00070981">
        <w:rPr>
          <w:vertAlign w:val="subscript"/>
        </w:rPr>
        <w:t xml:space="preserve">BAI </w:t>
      </w:r>
      <w:r w:rsidRPr="00070981">
        <w:t>– Q</w:t>
      </w:r>
      <w:r w:rsidRPr="00070981">
        <w:rPr>
          <w:vertAlign w:val="subscript"/>
        </w:rPr>
        <w:t>BA</w:t>
      </w:r>
      <w:r w:rsidRPr="00070981">
        <w:t xml:space="preserve"> = Q</w:t>
      </w:r>
      <w:r w:rsidRPr="00070981">
        <w:rPr>
          <w:vertAlign w:val="subscript"/>
        </w:rPr>
        <w:t>ICE</w:t>
      </w:r>
      <w:r w:rsidRPr="00070981">
        <w:rPr>
          <w:vertAlign w:val="superscript"/>
        </w:rPr>
        <w:t>r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(B29)</w:t>
      </w:r>
    </w:p>
    <w:p w:rsidR="00E84E46" w:rsidRDefault="00E84E46" w:rsidP="00E84E46">
      <w:pPr>
        <w:adjustRightInd w:val="0"/>
        <w:snapToGrid w:val="0"/>
      </w:pPr>
      <w:r w:rsidRPr="00070981">
        <w:t>Q</w:t>
      </w:r>
      <w:r w:rsidRPr="00070981">
        <w:rPr>
          <w:vertAlign w:val="subscript"/>
        </w:rPr>
        <w:t>BA</w:t>
      </w:r>
      <w:r w:rsidRPr="00070981">
        <w:t xml:space="preserve"> – Q</w:t>
      </w:r>
      <w:r w:rsidRPr="00070981">
        <w:rPr>
          <w:vertAlign w:val="subscript"/>
        </w:rPr>
        <w:t>BAS</w:t>
      </w:r>
      <w:r w:rsidRPr="00070981">
        <w:t xml:space="preserve"> = Q</w:t>
      </w:r>
      <w:r w:rsidRPr="00070981">
        <w:rPr>
          <w:vertAlign w:val="subscript"/>
        </w:rPr>
        <w:t>SCE</w:t>
      </w:r>
      <w:r w:rsidRPr="00070981">
        <w:rPr>
          <w:vertAlign w:val="superscript"/>
        </w:rPr>
        <w:t>r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(B30)</w:t>
      </w:r>
    </w:p>
    <w:p w:rsidR="00E84E46" w:rsidRDefault="00E84E46" w:rsidP="00E84E46">
      <w:pPr>
        <w:adjustRightInd w:val="0"/>
        <w:snapToGrid w:val="0"/>
      </w:pPr>
      <w:r w:rsidRPr="00070981">
        <w:t>Q</w:t>
      </w:r>
      <w:r w:rsidRPr="00070981">
        <w:rPr>
          <w:vertAlign w:val="subscript"/>
        </w:rPr>
        <w:t>BAS</w:t>
      </w:r>
      <w:r w:rsidRPr="00070981">
        <w:t xml:space="preserve"> – Q</w:t>
      </w:r>
      <w:r w:rsidRPr="00070981">
        <w:rPr>
          <w:vertAlign w:val="subscript"/>
        </w:rPr>
        <w:t>RPCA1</w:t>
      </w:r>
      <w:r w:rsidRPr="00070981">
        <w:t>= Q</w:t>
      </w:r>
      <w:r w:rsidRPr="00070981">
        <w:rPr>
          <w:vertAlign w:val="subscript"/>
        </w:rPr>
        <w:t>LPC</w:t>
      </w:r>
      <w:r w:rsidRPr="00070981">
        <w:rPr>
          <w:vertAlign w:val="superscript"/>
        </w:rPr>
        <w:t>r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(B31)</w:t>
      </w:r>
    </w:p>
    <w:p w:rsidR="00E84E46" w:rsidRDefault="00E84E46" w:rsidP="00E84E46">
      <w:pPr>
        <w:adjustRightInd w:val="0"/>
        <w:snapToGrid w:val="0"/>
      </w:pPr>
      <w:r w:rsidRPr="00070981">
        <w:t>Q</w:t>
      </w:r>
      <w:r w:rsidRPr="00070981">
        <w:rPr>
          <w:vertAlign w:val="subscript"/>
        </w:rPr>
        <w:t>RPCA1</w:t>
      </w:r>
      <w:r w:rsidRPr="00070981">
        <w:t xml:space="preserve"> – Q</w:t>
      </w:r>
      <w:r w:rsidRPr="00070981">
        <w:rPr>
          <w:vertAlign w:val="subscript"/>
        </w:rPr>
        <w:t>RPCoA</w:t>
      </w:r>
      <w:r w:rsidRPr="00070981">
        <w:t xml:space="preserve"> = Q</w:t>
      </w:r>
      <w:r w:rsidRPr="00070981">
        <w:rPr>
          <w:vertAlign w:val="subscript"/>
        </w:rPr>
        <w:t>RPC</w:t>
      </w:r>
      <w:r w:rsidRPr="00070981">
        <w:rPr>
          <w:vertAlign w:val="superscript"/>
        </w:rPr>
        <w:t>r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(B32)</w:t>
      </w:r>
    </w:p>
    <w:p w:rsidR="00E84E46" w:rsidRDefault="00E84E46" w:rsidP="00E84E46">
      <w:pPr>
        <w:adjustRightInd w:val="0"/>
        <w:snapToGrid w:val="0"/>
      </w:pPr>
      <w:r w:rsidRPr="00070981">
        <w:t>Q</w:t>
      </w:r>
      <w:r w:rsidRPr="00070981">
        <w:rPr>
          <w:vertAlign w:val="subscript"/>
        </w:rPr>
        <w:t>RCCA</w:t>
      </w:r>
      <w:r w:rsidRPr="00070981">
        <w:t xml:space="preserve"> – Q</w:t>
      </w:r>
      <w:r w:rsidRPr="00070981">
        <w:rPr>
          <w:vertAlign w:val="subscript"/>
        </w:rPr>
        <w:t>RICA1</w:t>
      </w:r>
      <w:r w:rsidRPr="00070981">
        <w:t>= Q</w:t>
      </w:r>
      <w:r w:rsidRPr="00070981">
        <w:rPr>
          <w:vertAlign w:val="subscript"/>
        </w:rPr>
        <w:t>REC</w:t>
      </w:r>
      <w:r w:rsidRPr="00070981">
        <w:rPr>
          <w:vertAlign w:val="superscript"/>
        </w:rPr>
        <w:t>r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(B33)</w:t>
      </w:r>
    </w:p>
    <w:p w:rsidR="00E84E46" w:rsidRDefault="00E84E46" w:rsidP="00E84E46">
      <w:pPr>
        <w:adjustRightInd w:val="0"/>
        <w:snapToGrid w:val="0"/>
      </w:pPr>
      <w:r w:rsidRPr="00070981">
        <w:t>Q</w:t>
      </w:r>
      <w:r w:rsidRPr="00070981">
        <w:rPr>
          <w:vertAlign w:val="subscript"/>
        </w:rPr>
        <w:t>RICA1</w:t>
      </w:r>
      <w:r w:rsidRPr="00070981">
        <w:t xml:space="preserve"> + Q</w:t>
      </w:r>
      <w:r w:rsidRPr="00070981">
        <w:rPr>
          <w:vertAlign w:val="subscript"/>
        </w:rPr>
        <w:t>RPCoA</w:t>
      </w:r>
      <w:r w:rsidRPr="00070981">
        <w:t xml:space="preserve"> = Q</w:t>
      </w:r>
      <w:r w:rsidRPr="00070981">
        <w:rPr>
          <w:vertAlign w:val="subscript"/>
        </w:rPr>
        <w:t>RICA2</w:t>
      </w:r>
      <w:r w:rsidRPr="00070981">
        <w:t xml:space="preserve"> + Q</w:t>
      </w:r>
      <w:r w:rsidRPr="00070981">
        <w:rPr>
          <w:vertAlign w:val="subscript"/>
        </w:rPr>
        <w:t>ROP</w:t>
      </w:r>
      <w:r w:rsidRPr="00070981">
        <w:rPr>
          <w:vertAlign w:val="superscript"/>
        </w:rPr>
        <w:t>r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(B34)</w:t>
      </w:r>
    </w:p>
    <w:p w:rsidR="00E84E46" w:rsidRDefault="00E84E46" w:rsidP="00E84E46">
      <w:pPr>
        <w:adjustRightInd w:val="0"/>
        <w:snapToGrid w:val="0"/>
      </w:pPr>
      <w:r w:rsidRPr="00070981">
        <w:t>Q</w:t>
      </w:r>
      <w:r w:rsidRPr="00070981">
        <w:rPr>
          <w:vertAlign w:val="subscript"/>
        </w:rPr>
        <w:t>RVA</w:t>
      </w:r>
      <w:r w:rsidRPr="00070981">
        <w:t>R</w:t>
      </w:r>
      <w:r w:rsidRPr="00070981">
        <w:rPr>
          <w:vertAlign w:val="subscript"/>
        </w:rPr>
        <w:t>RVA</w:t>
      </w:r>
      <w:r w:rsidRPr="00070981">
        <w:t xml:space="preserve"> – Q</w:t>
      </w:r>
      <w:r w:rsidRPr="00070981">
        <w:rPr>
          <w:vertAlign w:val="subscript"/>
        </w:rPr>
        <w:t>LVA</w:t>
      </w:r>
      <w:r w:rsidRPr="00070981">
        <w:t>R</w:t>
      </w:r>
      <w:r w:rsidRPr="00070981">
        <w:rPr>
          <w:vertAlign w:val="subscript"/>
        </w:rPr>
        <w:t>LVA</w:t>
      </w:r>
      <w:r w:rsidRPr="00070981">
        <w:t xml:space="preserve"> = 0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(B35)</w:t>
      </w:r>
    </w:p>
    <w:p w:rsidR="00E84E46" w:rsidRDefault="00E84E46" w:rsidP="00E84E46">
      <w:pPr>
        <w:adjustRightInd w:val="0"/>
        <w:snapToGrid w:val="0"/>
      </w:pPr>
      <w:r w:rsidRPr="00070981">
        <w:t>Q</w:t>
      </w:r>
      <w:r w:rsidRPr="00070981">
        <w:rPr>
          <w:vertAlign w:val="subscript"/>
        </w:rPr>
        <w:t>RVA</w:t>
      </w:r>
      <w:r w:rsidRPr="00070981">
        <w:t>R</w:t>
      </w:r>
      <w:r w:rsidRPr="00070981">
        <w:rPr>
          <w:vertAlign w:val="subscript"/>
        </w:rPr>
        <w:t>RVA</w:t>
      </w:r>
      <w:r w:rsidRPr="00070981">
        <w:t>+Q</w:t>
      </w:r>
      <w:r w:rsidRPr="00070981">
        <w:rPr>
          <w:vertAlign w:val="subscript"/>
        </w:rPr>
        <w:t>BAI</w:t>
      </w:r>
      <w:r w:rsidRPr="00070981">
        <w:t>R</w:t>
      </w:r>
      <w:r w:rsidRPr="00070981">
        <w:rPr>
          <w:vertAlign w:val="subscript"/>
        </w:rPr>
        <w:t>BAI</w:t>
      </w:r>
      <w:r w:rsidRPr="00070981">
        <w:t>+Q</w:t>
      </w:r>
      <w:r w:rsidRPr="00070981">
        <w:rPr>
          <w:vertAlign w:val="subscript"/>
        </w:rPr>
        <w:t>BA</w:t>
      </w:r>
      <w:r w:rsidRPr="00070981">
        <w:t>R</w:t>
      </w:r>
      <w:r w:rsidRPr="00070981">
        <w:rPr>
          <w:vertAlign w:val="subscript"/>
        </w:rPr>
        <w:t>BA</w:t>
      </w:r>
      <w:r w:rsidRPr="00070981">
        <w:t>+Q</w:t>
      </w:r>
      <w:r w:rsidRPr="00070981">
        <w:rPr>
          <w:vertAlign w:val="subscript"/>
        </w:rPr>
        <w:t>BAS</w:t>
      </w:r>
      <w:r w:rsidRPr="00070981">
        <w:t>R</w:t>
      </w:r>
      <w:r w:rsidRPr="00070981">
        <w:rPr>
          <w:vertAlign w:val="subscript"/>
        </w:rPr>
        <w:t>BAS</w:t>
      </w:r>
      <w:r w:rsidRPr="00070981">
        <w:t>+Q</w:t>
      </w:r>
      <w:r w:rsidRPr="00070981">
        <w:rPr>
          <w:vertAlign w:val="subscript"/>
        </w:rPr>
        <w:t>RPCA1</w:t>
      </w:r>
      <w:r w:rsidRPr="00070981">
        <w:t>R</w:t>
      </w:r>
      <w:r w:rsidRPr="00070981">
        <w:rPr>
          <w:vertAlign w:val="subscript"/>
        </w:rPr>
        <w:t>RPCA1</w:t>
      </w:r>
      <w:r w:rsidRPr="00070981">
        <w:t>+Q</w:t>
      </w:r>
      <w:r w:rsidRPr="00070981">
        <w:rPr>
          <w:vertAlign w:val="subscript"/>
        </w:rPr>
        <w:t>RPCoA</w:t>
      </w:r>
      <w:r w:rsidRPr="00070981">
        <w:t>R</w:t>
      </w:r>
      <w:r w:rsidRPr="00070981">
        <w:rPr>
          <w:vertAlign w:val="subscript"/>
        </w:rPr>
        <w:t>RPCoA</w:t>
      </w:r>
      <w:r w:rsidRPr="00070981">
        <w:t>-</w:t>
      </w:r>
    </w:p>
    <w:p w:rsidR="00E84E46" w:rsidRDefault="00E84E46" w:rsidP="00E84E46">
      <w:pPr>
        <w:adjustRightInd w:val="0"/>
        <w:snapToGrid w:val="0"/>
      </w:pPr>
      <w:r w:rsidRPr="00070981">
        <w:t>(Q</w:t>
      </w:r>
      <w:r w:rsidRPr="00070981">
        <w:rPr>
          <w:vertAlign w:val="subscript"/>
        </w:rPr>
        <w:t>RCCA</w:t>
      </w:r>
      <w:r w:rsidRPr="00070981">
        <w:t>R</w:t>
      </w:r>
      <w:r w:rsidRPr="00070981">
        <w:rPr>
          <w:vertAlign w:val="subscript"/>
        </w:rPr>
        <w:t>RCCA</w:t>
      </w:r>
      <w:r w:rsidRPr="00070981">
        <w:t>+Q</w:t>
      </w:r>
      <w:r w:rsidRPr="00070981">
        <w:rPr>
          <w:vertAlign w:val="subscript"/>
        </w:rPr>
        <w:t>RICA1</w:t>
      </w:r>
      <w:r w:rsidRPr="00070981">
        <w:t>R</w:t>
      </w:r>
      <w:r w:rsidRPr="00070981">
        <w:rPr>
          <w:vertAlign w:val="subscript"/>
        </w:rPr>
        <w:t>RICA1</w:t>
      </w:r>
      <w:r w:rsidRPr="00070981">
        <w:t>) = 0</w:t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</w:r>
      <w:r w:rsidRPr="00070981">
        <w:tab/>
        <w:t>(B36)</w:t>
      </w:r>
    </w:p>
    <w:p w:rsidR="00A97FDF" w:rsidRDefault="00A97FDF"/>
    <w:sectPr w:rsidR="00A97FDF" w:rsidSect="003715AB">
      <w:footerReference w:type="firs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D81" w:rsidRDefault="00073D81" w:rsidP="00D46A66">
      <w:r>
        <w:separator/>
      </w:r>
    </w:p>
  </w:endnote>
  <w:endnote w:type="continuationSeparator" w:id="1">
    <w:p w:rsidR="00073D81" w:rsidRDefault="00073D81" w:rsidP="00D46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97D" w:rsidRDefault="00073D81" w:rsidP="00415BF6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D81" w:rsidRDefault="00073D81" w:rsidP="00D46A66">
      <w:r>
        <w:separator/>
      </w:r>
    </w:p>
  </w:footnote>
  <w:footnote w:type="continuationSeparator" w:id="1">
    <w:p w:rsidR="00073D81" w:rsidRDefault="00073D81" w:rsidP="00D46A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4E46"/>
    <w:rsid w:val="00073D81"/>
    <w:rsid w:val="00A97FDF"/>
    <w:rsid w:val="00CF214B"/>
    <w:rsid w:val="00D46A66"/>
    <w:rsid w:val="00E84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84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E4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Robin Wei</cp:lastModifiedBy>
  <cp:revision>2</cp:revision>
  <dcterms:created xsi:type="dcterms:W3CDTF">2021-07-01T21:01:00Z</dcterms:created>
  <dcterms:modified xsi:type="dcterms:W3CDTF">2021-07-11T08:14:00Z</dcterms:modified>
</cp:coreProperties>
</file>