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8C" w:rsidRPr="00F12D1A" w:rsidRDefault="009B3D8C" w:rsidP="009B3D8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9B3D8C" w:rsidRPr="00F12D1A" w:rsidRDefault="009B3D8C" w:rsidP="009B3D8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  <w:t>Suppl 3</w:t>
      </w:r>
      <w:r w:rsidRPr="00F12D1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  <w:t>: The impact of human enhancement beyond species-typical on the ability to have a good life in the future on the groups indicated. 0 being not impacted, 1 being purely negative, 2-4 being more negative than positive, 5 being equal positive and negative, 6-9 being mostly positive, and 10 being purely positive impact.</w:t>
      </w:r>
    </w:p>
    <w:p w:rsidR="009B3D8C" w:rsidRPr="00F12D1A" w:rsidRDefault="009B3D8C" w:rsidP="009B3D8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9B3D8C" w:rsidRPr="00F12D1A" w:rsidRDefault="009B3D8C" w:rsidP="009B3D8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334"/>
        <w:gridCol w:w="911"/>
        <w:gridCol w:w="584"/>
        <w:gridCol w:w="524"/>
        <w:gridCol w:w="584"/>
        <w:gridCol w:w="524"/>
        <w:gridCol w:w="584"/>
        <w:gridCol w:w="584"/>
        <w:gridCol w:w="584"/>
        <w:gridCol w:w="584"/>
        <w:gridCol w:w="584"/>
        <w:gridCol w:w="584"/>
        <w:gridCol w:w="524"/>
        <w:gridCol w:w="534"/>
        <w:gridCol w:w="833"/>
      </w:tblGrid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Means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9B3D8C" w:rsidRPr="004E3F71" w:rsidTr="00A229DC">
        <w:trPr>
          <w:trHeight w:val="5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Disabled people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People with high income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22.99%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6.97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5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The Elderly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Countries of the North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21.84%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18.39%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18.39%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6.84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Youth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6.74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</w:tr>
      <w:tr w:rsidR="009B3D8C" w:rsidRPr="004E3F71" w:rsidTr="00A229DC">
        <w:trPr>
          <w:trHeight w:val="1164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Post-secondary students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24.14%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6.72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Women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34.48%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18.39%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174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Non-University apprenticeship students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27.59%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19.54%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6.54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5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Nonbinary people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30.23%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6.45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</w:tr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Men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37.93%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6.38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5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Single parents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6.31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Blue collar workers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24.14%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6.26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5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Family caregiver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32.56%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6.26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</w:tr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You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</w:t>
            </w: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</w:t>
            </w: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28.74</w:t>
            </w: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18.39</w:t>
            </w: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</w:t>
            </w: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6.24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Countries of the South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26.44%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12.64%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16.09%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202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People of ethnic background not a majority in Canada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36.78%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5.93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Immigrants to Canada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32.18%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17.24%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876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People with low income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21.84%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14.94%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5.82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1164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Immigrants to other countries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35.63%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13.79%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5.79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1164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Indigenous people in Canada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39.08%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10.34%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5.76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300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Animals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22.99%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6.90%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1.15%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  <w:tr w:rsidR="009B3D8C" w:rsidRPr="004E3F71" w:rsidTr="00A229DC">
        <w:trPr>
          <w:trHeight w:val="288"/>
        </w:trPr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4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Nature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20.69%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9.20%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8.05%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4.60%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22.99%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11.49%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5.75%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2.30%</w:t>
            </w:r>
          </w:p>
        </w:tc>
        <w:tc>
          <w:tcPr>
            <w:tcW w:w="655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3.45%</w:t>
            </w:r>
          </w:p>
        </w:tc>
        <w:tc>
          <w:tcPr>
            <w:tcW w:w="584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96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4.48</w:t>
            </w:r>
          </w:p>
        </w:tc>
        <w:tc>
          <w:tcPr>
            <w:tcW w:w="358" w:type="dxa"/>
            <w:hideMark/>
          </w:tcPr>
          <w:p w:rsidR="009B3D8C" w:rsidRPr="00F12D1A" w:rsidRDefault="009B3D8C" w:rsidP="00A229DC">
            <w:pPr>
              <w:pStyle w:val="MDPI21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12D1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</w:tr>
    </w:tbl>
    <w:p w:rsidR="009B3D8C" w:rsidRPr="00F12D1A" w:rsidRDefault="009B3D8C" w:rsidP="009B3D8C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7E416F" w:rsidRDefault="007E416F"/>
    <w:sectPr w:rsidR="007E41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B3D8C"/>
    <w:rsid w:val="007E416F"/>
    <w:rsid w:val="009B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D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21heading1">
    <w:name w:val="MDPI_2.1_heading1"/>
    <w:basedOn w:val="Normal"/>
    <w:link w:val="MDPI21heading1Char"/>
    <w:qFormat/>
    <w:rsid w:val="009B3D8C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character" w:customStyle="1" w:styleId="MDPI21heading1Char">
    <w:name w:val="MDPI_2.1_heading1 Char"/>
    <w:basedOn w:val="DefaultParagraphFont"/>
    <w:link w:val="MDPI21heading1"/>
    <w:rsid w:val="009B3D8C"/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2024-05-19T11:30:00Z</dcterms:created>
  <dcterms:modified xsi:type="dcterms:W3CDTF">2024-05-19T11:30:00Z</dcterms:modified>
</cp:coreProperties>
</file>