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1C" w:rsidRDefault="00692A1C" w:rsidP="00692A1C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2A1C" w:rsidRPr="00996AF7" w:rsidRDefault="00692A1C" w:rsidP="00692A1C">
      <w:pPr>
        <w:adjustRightInd w:val="0"/>
        <w:snapToGri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F7101">
        <w:rPr>
          <w:rFonts w:ascii="Times New Roman" w:eastAsia="Times New Roman" w:hAnsi="Times New Roman" w:cs="Times New Roman"/>
          <w:b/>
          <w:bCs/>
          <w:sz w:val="24"/>
          <w:szCs w:val="24"/>
        </w:rPr>
        <w:t>Suppl 3.</w:t>
      </w:r>
      <w:r w:rsidRPr="002F7101">
        <w:rPr>
          <w:rFonts w:ascii="Times New Roman" w:eastAsia="Times New Roman" w:hAnsi="Times New Roman" w:cs="Times New Roman"/>
          <w:sz w:val="24"/>
          <w:szCs w:val="24"/>
        </w:rPr>
        <w:t xml:space="preserve"> Summary of factor loadings of the first four principal components of the Discovery Cohort’s principal component analysis.</w:t>
      </w: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515"/>
        <w:gridCol w:w="825"/>
        <w:gridCol w:w="1515"/>
        <w:gridCol w:w="825"/>
        <w:gridCol w:w="1515"/>
        <w:gridCol w:w="825"/>
        <w:gridCol w:w="1515"/>
        <w:gridCol w:w="825"/>
      </w:tblGrid>
      <w:tr w:rsidR="00692A1C" w:rsidRPr="006D7BE6" w:rsidTr="003766DA">
        <w:trPr>
          <w:trHeight w:val="315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PC1 Trait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PC1 Loading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PC2 Trait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PC2 Loading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PC3 Trait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PC3 Loading</w:t>
            </w:r>
          </w:p>
        </w:tc>
        <w:tc>
          <w:tcPr>
            <w:tcW w:w="15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PC4 Trait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PC4 Loading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Tremor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0.2125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PIGD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0.5794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0.4071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0.4683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Inflammatory Comorbidity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0.1594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0.2356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0.2636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Dopiminergic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0.3429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MAOi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GBA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0.1716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Dyskinesias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0.2544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Age at Onset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0.2528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0.0383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Urinary Symptoms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0.1118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LRRK2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0.2377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0.2417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GBA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0.0359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Freezing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0.1005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Inflammatory Comorbidity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0.2206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LRRK2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-0.0299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Constipation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0.0942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0.2171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0.2162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Dopiminergic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-0.0313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MAOi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0.0855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Freezing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0.1953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0.1786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-0.0475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0.0807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0.1277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0.1644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-0.0556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Dopiminergic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0.0724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PIGD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0.0236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GBA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0.1569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Urinary Symptoms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-0.0872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LRRK2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0.0516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GBA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0.0221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Orthostasis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0.1495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-0.0912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Orthostasis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3.00E-04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Urinary Symptoms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PIGD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0.1117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Age at Onset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-0.175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Age at Onset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-0.0094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MAOi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-0.0452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Constipation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0.0706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Dyskinesias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-0.1901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-0.0094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Dopiminergic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-0.0762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0.0426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PIGD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-0.1924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Inflammatory Comorbidity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-0.0131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Constipation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-0.0812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MAOi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-0.016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RBD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-0.2125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H&amp;Y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-0.0675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Hallucinations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-0.096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Urinary Symptoms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-0.0172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-0.2606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RBD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-0.0842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-0.1586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RBD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-0.0312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Hallucinations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-0.2882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-0.104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Orthostasis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-0.1933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Tremor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-0.0544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Orthostasis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-0.2898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Hallucinations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-0.1944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Tremor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-0.2018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Hallucinations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-0.0735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-0.2902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-0.2117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H&amp;Y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-0.2169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LRRK2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-0.1377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Freezing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-0.3114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Anxiety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-0.2173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RBD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-0.2509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Dyskinesias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-0.206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Constipation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-0.3276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-0.289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-0.268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H&amp;Y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-0.2159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-0.3321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Dyskinesias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-0.3443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Inflammatory Comorbidity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-0.2772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Freezing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-0.2522</w:t>
            </w:r>
          </w:p>
        </w:tc>
      </w:tr>
      <w:tr w:rsidR="00692A1C" w:rsidRPr="006D7BE6" w:rsidTr="003766DA">
        <w:trPr>
          <w:trHeight w:val="315"/>
        </w:trPr>
        <w:tc>
          <w:tcPr>
            <w:tcW w:w="1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H&amp;Y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-0.3323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Tremor Subscore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-0.4141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Age at Onset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-0.3271</w:t>
            </w:r>
          </w:p>
        </w:tc>
        <w:tc>
          <w:tcPr>
            <w:tcW w:w="151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692A1C" w:rsidRPr="006D7BE6" w:rsidRDefault="00692A1C" w:rsidP="003766D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BE6">
              <w:rPr>
                <w:rFonts w:ascii="Times New Roman" w:hAnsi="Times New Roman" w:cs="Times New Roman"/>
                <w:sz w:val="24"/>
                <w:szCs w:val="24"/>
              </w:rPr>
              <w:t>-0.3725</w:t>
            </w:r>
          </w:p>
        </w:tc>
      </w:tr>
    </w:tbl>
    <w:p w:rsidR="00692A1C" w:rsidRPr="00996AF7" w:rsidRDefault="00692A1C" w:rsidP="00692A1C">
      <w:pPr>
        <w:adjustRightInd w:val="0"/>
        <w:snapToGri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92A1C" w:rsidRDefault="00692A1C" w:rsidP="00692A1C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56F" w:rsidRDefault="00692A1C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>
    <w:useFELayout/>
  </w:compat>
  <w:rsids>
    <w:rsidRoot w:val="00692A1C"/>
    <w:rsid w:val="001C3DEE"/>
    <w:rsid w:val="00331F01"/>
    <w:rsid w:val="00692A1C"/>
    <w:rsid w:val="009112AA"/>
    <w:rsid w:val="00971EB2"/>
    <w:rsid w:val="00A3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1C"/>
    <w:pPr>
      <w:spacing w:after="0"/>
    </w:pPr>
    <w:rPr>
      <w:rFonts w:ascii="Arial" w:eastAsiaTheme="minorEastAsia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2024-09-17T22:35:00Z</dcterms:created>
  <dcterms:modified xsi:type="dcterms:W3CDTF">2024-09-17T22:35:00Z</dcterms:modified>
</cp:coreProperties>
</file>